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85" w:rsidRDefault="00F85E85" w:rsidP="00F85E85">
      <w:pPr>
        <w:pStyle w:val="1"/>
        <w:spacing w:before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Новые материалы в линейке систем </w:t>
      </w:r>
      <w:r w:rsidR="00335F93"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Техэксперт</w:t>
      </w:r>
      <w:proofErr w:type="spellEnd"/>
      <w:r>
        <w:rPr>
          <w:rFonts w:ascii="Times New Roman" w:hAnsi="Times New Roman"/>
          <w:b/>
        </w:rPr>
        <w:t>: Экология</w:t>
      </w:r>
      <w:r w:rsidR="00335F93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, апрель 2023 года</w:t>
      </w:r>
    </w:p>
    <w:p w:rsidR="00F85E85" w:rsidRPr="00774AD2" w:rsidRDefault="00F85E85" w:rsidP="00F85E85"/>
    <w:p w:rsidR="00F85E85" w:rsidRDefault="00F85E85" w:rsidP="00F85E85">
      <w:pPr>
        <w:pStyle w:val="formattext"/>
        <w:spacing w:before="0" w:beforeAutospacing="0" w:after="48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Обновленный образец заполнения декларации о плате за НВОС уже в системе!</w:t>
      </w:r>
    </w:p>
    <w:p w:rsidR="00F85E85" w:rsidRDefault="00F85E85" w:rsidP="00F85E85">
      <w:pPr>
        <w:pStyle w:val="formattext"/>
        <w:spacing w:before="0" w:beforeAutospacing="0" w:after="48" w:afterAutospacing="0"/>
        <w:ind w:firstLine="567"/>
        <w:rPr>
          <w:b/>
          <w:bCs/>
          <w:sz w:val="28"/>
          <w:szCs w:val="28"/>
        </w:rPr>
      </w:pPr>
    </w:p>
    <w:p w:rsidR="00F85E85" w:rsidRDefault="00F85E85" w:rsidP="00F85E85">
      <w:pPr>
        <w:pStyle w:val="formattext"/>
        <w:spacing w:before="0" w:beforeAutospacing="0" w:after="48" w:afterAutospacing="0"/>
        <w:ind w:firstLine="567"/>
        <w:rPr>
          <w:b/>
          <w:sz w:val="32"/>
          <w:szCs w:val="32"/>
        </w:rPr>
      </w:pPr>
      <w:r>
        <w:t xml:space="preserve">01.03.2023 вступил в силу </w:t>
      </w:r>
      <w:hyperlink r:id="rId6" w:tooltip="kodeks://link/d?nd=352000944&amp;prevdoc=872820913" w:history="1">
        <w:r>
          <w:rPr>
            <w:rStyle w:val="a3"/>
          </w:rPr>
          <w:t xml:space="preserve">Приказ Минприроды России от 21.09.2022 </w:t>
        </w:r>
        <w:r w:rsidR="00335F93">
          <w:rPr>
            <w:rStyle w:val="a3"/>
          </w:rPr>
          <w:t xml:space="preserve">№ </w:t>
        </w:r>
        <w:r>
          <w:rPr>
            <w:rStyle w:val="a3"/>
          </w:rPr>
          <w:t xml:space="preserve">624 </w:t>
        </w:r>
        <w:r w:rsidR="00335F93">
          <w:rPr>
            <w:rStyle w:val="a3"/>
          </w:rPr>
          <w:t>«</w:t>
        </w:r>
        <w:r>
          <w:rPr>
            <w:rStyle w:val="a3"/>
          </w:rPr>
          <w:t xml:space="preserve">О внесении изменений в приложение 2 к </w:t>
        </w:r>
        <w:r w:rsidR="00335F93">
          <w:rPr>
            <w:rStyle w:val="a3"/>
          </w:rPr>
          <w:t xml:space="preserve">Приказу </w:t>
        </w:r>
        <w:r>
          <w:rPr>
            <w:rStyle w:val="a3"/>
          </w:rPr>
          <w:t xml:space="preserve">Министерства природных ресурсов и экологии Российской Федерации от 10.12.2020 </w:t>
        </w:r>
        <w:r w:rsidR="00335F93">
          <w:rPr>
            <w:rStyle w:val="a3"/>
          </w:rPr>
          <w:t xml:space="preserve">№ </w:t>
        </w:r>
        <w:r>
          <w:rPr>
            <w:rStyle w:val="a3"/>
          </w:rPr>
          <w:t>1043</w:t>
        </w:r>
        <w:r w:rsidR="00335F93">
          <w:rPr>
            <w:rStyle w:val="a3"/>
          </w:rPr>
          <w:t>»</w:t>
        </w:r>
      </w:hyperlink>
      <w:r>
        <w:t xml:space="preserve">, которым внесены изменения в форму декларации о плате за негативное воздействие на окружающую среду (далее </w:t>
      </w:r>
      <w:r w:rsidR="00335F93">
        <w:t xml:space="preserve">– </w:t>
      </w:r>
      <w:r>
        <w:t xml:space="preserve">НВОС). Она </w:t>
      </w:r>
      <w:r w:rsidR="00335F93">
        <w:t xml:space="preserve">дополнена </w:t>
      </w:r>
      <w:r>
        <w:t xml:space="preserve">новым разделом по расчету суммы платы за размещение, в том числе складирование, побочных продуктов производства, признанных отходами. В декларации о плате за НВОС данный раздел появился впервые. В связи с этим у </w:t>
      </w:r>
      <w:proofErr w:type="spellStart"/>
      <w:r>
        <w:t>природопользователей</w:t>
      </w:r>
      <w:proofErr w:type="spellEnd"/>
      <w:r>
        <w:t xml:space="preserve"> появляются </w:t>
      </w:r>
      <w:proofErr w:type="gramStart"/>
      <w:r>
        <w:t>вопросы:</w:t>
      </w:r>
      <w:r>
        <w:br/>
      </w:r>
      <w:r w:rsidR="00335F93">
        <w:t>–</w:t>
      </w:r>
      <w:proofErr w:type="gramEnd"/>
      <w:r w:rsidR="00335F93">
        <w:t xml:space="preserve"> </w:t>
      </w:r>
      <w:r>
        <w:t>как заполнять раздел по расчету суммы платы за размещение побочных продуктов производства, признанных отходами?</w:t>
      </w:r>
      <w:r>
        <w:br/>
      </w:r>
      <w:r w:rsidR="00335F93">
        <w:t xml:space="preserve">– </w:t>
      </w:r>
      <w:r>
        <w:t>какие коэффициенты применять при расчете платы за НВОС?</w:t>
      </w:r>
      <w:r>
        <w:br/>
      </w:r>
      <w:r>
        <w:br/>
        <w:t xml:space="preserve">Для решения этих вопросов экспертами системы </w:t>
      </w:r>
      <w:r w:rsidR="00335F93">
        <w:t>«</w:t>
      </w:r>
      <w:proofErr w:type="spellStart"/>
      <w:r>
        <w:t>Техэксперт</w:t>
      </w:r>
      <w:proofErr w:type="spellEnd"/>
      <w:r>
        <w:t>: Экология</w:t>
      </w:r>
      <w:r w:rsidR="00335F93">
        <w:t>»</w:t>
      </w:r>
      <w:r>
        <w:t xml:space="preserve"> был разработан </w:t>
      </w:r>
      <w:hyperlink r:id="rId7" w:tooltip="kodeks://link/d?nd=450714233&amp;prevdoc=872820913" w:history="1">
        <w:r>
          <w:rPr>
            <w:rStyle w:val="a3"/>
          </w:rPr>
          <w:t>образец заполнения декларации о плате за НВОС</w:t>
        </w:r>
      </w:hyperlink>
      <w:r>
        <w:t xml:space="preserve">. Он учитывает последние изменения законодательства. Чтобы воспользоваться образцом заполнения, необходимо открыть </w:t>
      </w:r>
      <w:hyperlink r:id="rId8" w:tooltip="kodeks://link/d?nd=450714233&amp;prevdoc=872820913" w:history="1">
        <w:r>
          <w:rPr>
            <w:rStyle w:val="a3"/>
          </w:rPr>
          <w:t>Форму декларации о плате за НВОС</w:t>
        </w:r>
      </w:hyperlink>
      <w:r>
        <w:t xml:space="preserve"> и перейти в ней в ярлык </w:t>
      </w:r>
      <w:r w:rsidR="00335F93">
        <w:t>«</w:t>
      </w:r>
      <w:r>
        <w:t>Пример заполнения</w:t>
      </w:r>
      <w:r w:rsidR="00335F93">
        <w:t>»</w:t>
      </w:r>
      <w:r>
        <w:t xml:space="preserve"> (расположен в правом верхнем углу формы). Также найти форму и образец ее заполнения можно с помощью интеллектуального поиска по названию и в разделе </w:t>
      </w:r>
      <w:r w:rsidR="00335F93">
        <w:t>«</w:t>
      </w:r>
      <w:r>
        <w:t>Образцы и формы по экологии</w:t>
      </w:r>
      <w:r w:rsidR="00335F93">
        <w:t>»</w:t>
      </w:r>
      <w:r>
        <w:t xml:space="preserve"> (Меню справа на главной странице =&gt; Состав продукта </w:t>
      </w:r>
      <w:r w:rsidR="00335F93">
        <w:t>«</w:t>
      </w:r>
      <w:r>
        <w:t>Образцы и формы по экологии</w:t>
      </w:r>
      <w:r w:rsidR="00335F93">
        <w:t>»</w:t>
      </w:r>
      <w:r>
        <w:t>).</w:t>
      </w:r>
      <w:r>
        <w:br/>
      </w:r>
      <w:r>
        <w:br/>
        <w:t xml:space="preserve">С помощью </w:t>
      </w:r>
      <w:hyperlink r:id="rId9" w:tooltip="kodeks://link/d?nd=450714233&amp;prevdoc=872820913" w:history="1">
        <w:r>
          <w:rPr>
            <w:rStyle w:val="a3"/>
          </w:rPr>
          <w:t>образца заполнения декларации о плате за НВОС</w:t>
        </w:r>
      </w:hyperlink>
      <w:r>
        <w:t xml:space="preserve"> вы сможете:</w:t>
      </w:r>
      <w:r>
        <w:br/>
      </w:r>
      <w:r w:rsidR="00335F93">
        <w:t xml:space="preserve">– </w:t>
      </w:r>
      <w:r>
        <w:t>сэкономить время при составлении декларации о плате за НВОС;</w:t>
      </w:r>
      <w:r>
        <w:br/>
      </w:r>
      <w:r w:rsidR="00335F93">
        <w:t xml:space="preserve">– </w:t>
      </w:r>
      <w:r>
        <w:t>свести к минимуму риск допущения ошибок при ее заполнении.</w:t>
      </w:r>
      <w:r>
        <w:br/>
      </w:r>
      <w:r>
        <w:br/>
        <w:t>Стоит отметить, что ошибки, допущенные при заполнении декларации о плате за НВОС, могут:</w:t>
      </w:r>
      <w:r>
        <w:br/>
      </w:r>
      <w:r w:rsidR="00335F93">
        <w:t xml:space="preserve">– </w:t>
      </w:r>
      <w:r>
        <w:t>привести к занижению или завышению суммы платы за НВОС. В свою очередь</w:t>
      </w:r>
      <w:r w:rsidR="00335F93">
        <w:t>,</w:t>
      </w:r>
      <w:r>
        <w:t xml:space="preserve"> неполное внесение платы за НВОС влечет за собой уплату пеней;</w:t>
      </w:r>
      <w:r>
        <w:br/>
      </w:r>
      <w:r w:rsidR="00335F93">
        <w:t xml:space="preserve">– </w:t>
      </w:r>
      <w:r>
        <w:t xml:space="preserve">быть расценены надзорными органами как сокрытие, умышленное искажение или несвоевременное сообщение полной и достоверной информации, что влечет наложение административного штрафа до 80 000 </w:t>
      </w:r>
      <w:r w:rsidR="00335F93">
        <w:t xml:space="preserve">руб. </w:t>
      </w:r>
      <w:r>
        <w:t>на юридических лиц (</w:t>
      </w:r>
      <w:hyperlink r:id="rId10" w:tooltip="kodeks://link/d?nd=901807667&amp;prevdoc=872820913&amp;point=mark=000000000000000000000000000000000000000000000000008PO0LR" w:history="1">
        <w:r>
          <w:rPr>
            <w:rStyle w:val="a3"/>
          </w:rPr>
          <w:t>ст.</w:t>
        </w:r>
        <w:r w:rsidR="00335F93">
          <w:rPr>
            <w:rStyle w:val="a3"/>
          </w:rPr>
          <w:t xml:space="preserve"> </w:t>
        </w:r>
        <w:r>
          <w:rPr>
            <w:rStyle w:val="a3"/>
          </w:rPr>
          <w:t>8.5 КоАП РФ</w:t>
        </w:r>
      </w:hyperlink>
      <w:r>
        <w:t>).</w:t>
      </w:r>
      <w:r>
        <w:br/>
      </w:r>
      <w:r>
        <w:br/>
        <w:t xml:space="preserve">Актуальную информацию о плате за НВОС, а также ответы на интересующие вас вопросы в части внесения и расчета платы за НВОС вы сможете найти в справке </w:t>
      </w:r>
      <w:hyperlink r:id="rId11" w:tooltip="kodeks://link/d?nd=872800073&amp;prevdoc=872820913" w:history="1">
        <w:r w:rsidR="00335F93">
          <w:rPr>
            <w:rStyle w:val="a3"/>
          </w:rPr>
          <w:t>«</w:t>
        </w:r>
        <w:r>
          <w:rPr>
            <w:rStyle w:val="a3"/>
          </w:rPr>
          <w:t>Плата за негативное воздействие на окружающую среду</w:t>
        </w:r>
        <w:r w:rsidR="00335F93">
          <w:rPr>
            <w:rStyle w:val="a3"/>
          </w:rPr>
          <w:t>»</w:t>
        </w:r>
      </w:hyperlink>
      <w:r>
        <w:t>, расположенной в</w:t>
      </w:r>
      <w:r w:rsidR="00335F93">
        <w:t xml:space="preserve"> </w:t>
      </w:r>
      <w:r>
        <w:t xml:space="preserve">разделе </w:t>
      </w:r>
      <w:r w:rsidR="00335F93">
        <w:t>«</w:t>
      </w:r>
      <w:r>
        <w:t>Справочник эколога</w:t>
      </w:r>
      <w:r w:rsidR="00335F93">
        <w:t>»</w:t>
      </w:r>
      <w:r>
        <w:t>.</w:t>
      </w:r>
    </w:p>
    <w:p w:rsidR="00F85E85" w:rsidRDefault="00F85E85" w:rsidP="00F85E85">
      <w:pPr>
        <w:pStyle w:val="a6"/>
        <w:spacing w:beforeAutospacing="1" w:after="0" w:afterAutospacing="1"/>
        <w:ind w:firstLine="567"/>
        <w:rPr>
          <w:b/>
          <w:bCs/>
          <w:sz w:val="28"/>
          <w:szCs w:val="28"/>
        </w:rPr>
      </w:pPr>
      <w:bookmarkStart w:id="1" w:name="P0007"/>
      <w:bookmarkEnd w:id="1"/>
    </w:p>
    <w:p w:rsidR="00F85E85" w:rsidRDefault="00F85E85" w:rsidP="00F85E85">
      <w:pPr>
        <w:pStyle w:val="a6"/>
        <w:spacing w:beforeAutospacing="1" w:after="0" w:afterAutospacing="1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Новый образец инструкции по обращению с отходами</w:t>
      </w:r>
    </w:p>
    <w:p w:rsidR="00F85E85" w:rsidRDefault="00F85E85" w:rsidP="00F85E85">
      <w:pPr>
        <w:pStyle w:val="a6"/>
        <w:spacing w:beforeAutospacing="1" w:after="0" w:afterAutospacing="1"/>
        <w:ind w:firstLine="567"/>
        <w:jc w:val="both"/>
      </w:pPr>
      <w:r>
        <w:t xml:space="preserve">В системе </w:t>
      </w:r>
      <w:r w:rsidR="00335F93">
        <w:t>«</w:t>
      </w:r>
      <w:proofErr w:type="spellStart"/>
      <w:r>
        <w:t>Техэксперт</w:t>
      </w:r>
      <w:proofErr w:type="spellEnd"/>
      <w:r>
        <w:t>: Экология</w:t>
      </w:r>
      <w:r w:rsidR="00335F93">
        <w:t>»</w:t>
      </w:r>
      <w:r>
        <w:t xml:space="preserve"> вам доступен новый образец </w:t>
      </w:r>
      <w:hyperlink r:id="rId12" w:tooltip="kodeks://link/d?nd=872821015&amp;prevdoc=872820913" w:history="1">
        <w:r>
          <w:rPr>
            <w:rStyle w:val="a3"/>
          </w:rPr>
          <w:t>Инструкци</w:t>
        </w:r>
        <w:r w:rsidR="004440BD">
          <w:rPr>
            <w:rStyle w:val="a3"/>
          </w:rPr>
          <w:t>и</w:t>
        </w:r>
        <w:r>
          <w:rPr>
            <w:rStyle w:val="a3"/>
          </w:rPr>
          <w:t xml:space="preserve"> по обращению с отходами IV класса опасности </w:t>
        </w:r>
        <w:r w:rsidR="00335F93">
          <w:rPr>
            <w:rStyle w:val="a3"/>
          </w:rPr>
          <w:t>«</w:t>
        </w:r>
        <w:r>
          <w:rPr>
            <w:rStyle w:val="a3"/>
          </w:rPr>
          <w:t xml:space="preserve">Отходы изделий из вулканизированной резины, армированные металлической проволокой, </w:t>
        </w:r>
        <w:r w:rsidR="00335F93">
          <w:rPr>
            <w:rStyle w:val="a3"/>
          </w:rPr>
          <w:t xml:space="preserve">загрязненные </w:t>
        </w:r>
        <w:r>
          <w:rPr>
            <w:rStyle w:val="a3"/>
          </w:rPr>
          <w:t>нефтепродуктами (содержание нефтепродуктов менее 15 %)</w:t>
        </w:r>
        <w:proofErr w:type="gramStart"/>
        <w:r w:rsidR="00335F93">
          <w:rPr>
            <w:rStyle w:val="a3"/>
          </w:rPr>
          <w:t>»</w:t>
        </w:r>
      </w:hyperlink>
      <w:r>
        <w:t>.</w:t>
      </w:r>
      <w:r>
        <w:br/>
      </w:r>
      <w:r>
        <w:br/>
        <w:t>При</w:t>
      </w:r>
      <w:proofErr w:type="gramEnd"/>
      <w:r>
        <w:t xml:space="preserve"> разработке инструкций вам не нужно самостоятельно подбирать нормативно-правовую базу. Учитывая особенности деятельности вашего предприятия, вы можете скорректировать ту или иную </w:t>
      </w:r>
      <w:r>
        <w:lastRenderedPageBreak/>
        <w:t xml:space="preserve">инструкцию и применить </w:t>
      </w:r>
      <w:r w:rsidR="00335F93">
        <w:t xml:space="preserve">ее </w:t>
      </w:r>
      <w:r>
        <w:t>на вашем предприятии. Это упростит вам задачу, сэкономив время.</w:t>
      </w:r>
      <w:r>
        <w:br/>
      </w:r>
      <w:r>
        <w:br/>
        <w:t xml:space="preserve">Еще больше инструкций доступно вам в разделе </w:t>
      </w:r>
      <w:r w:rsidR="00335F93">
        <w:t>«</w:t>
      </w:r>
      <w:r>
        <w:t>Образцы и формы по экологии</w:t>
      </w:r>
      <w:r w:rsidR="00335F93">
        <w:t>»</w:t>
      </w:r>
      <w:r>
        <w:t xml:space="preserve"> (Меню справа на главной странице =&gt; Состав продукта </w:t>
      </w:r>
      <w:r w:rsidR="00335F93">
        <w:t>«</w:t>
      </w:r>
      <w:r>
        <w:t>Образцы и формы по экологии</w:t>
      </w:r>
      <w:r w:rsidR="00335F93">
        <w:t>»</w:t>
      </w:r>
      <w:r>
        <w:t>). Информация позволит сократить время на разработку документов, а также исключить наложение штрафа до 250 000 руб. (</w:t>
      </w:r>
      <w:hyperlink r:id="rId13" w:tooltip="kodeks://link/d?nd=901807667&amp;prevdoc=872820913&amp;point=mark=000000000000000000000000000000000000000000000000008QU0M7" w:history="1">
        <w:r>
          <w:rPr>
            <w:rStyle w:val="a3"/>
          </w:rPr>
          <w:t>ст.</w:t>
        </w:r>
        <w:r w:rsidR="00335F93">
          <w:rPr>
            <w:rStyle w:val="a3"/>
          </w:rPr>
          <w:t xml:space="preserve"> </w:t>
        </w:r>
        <w:r>
          <w:rPr>
            <w:rStyle w:val="a3"/>
          </w:rPr>
          <w:t>8.2 КоАП РФ</w:t>
        </w:r>
      </w:hyperlink>
      <w:r>
        <w:t>).</w:t>
      </w:r>
    </w:p>
    <w:p w:rsidR="00F85E85" w:rsidRDefault="00F85E85" w:rsidP="00F85E85">
      <w:pPr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Новые консультации экспертов</w:t>
      </w:r>
    </w:p>
    <w:p w:rsidR="00AA3593" w:rsidRDefault="00F85E85" w:rsidP="004B30F4">
      <w:pPr>
        <w:pStyle w:val="a6"/>
        <w:spacing w:beforeAutospacing="1" w:after="0" w:afterAutospacing="1"/>
      </w:pPr>
      <w:r>
        <w:t xml:space="preserve">В раздел </w:t>
      </w:r>
      <w:r w:rsidR="00335F93">
        <w:t>«</w:t>
      </w:r>
      <w:r>
        <w:t>Экология в вопросах и ответах</w:t>
      </w:r>
      <w:r w:rsidR="00335F93">
        <w:t>»</w:t>
      </w:r>
      <w:r>
        <w:t xml:space="preserve"> (Меню справа на главной странице =&gt; Состав продукта </w:t>
      </w:r>
      <w:r w:rsidR="00335F93">
        <w:t>«</w:t>
      </w:r>
      <w:r>
        <w:t>Экология в вопросах и ответах</w:t>
      </w:r>
      <w:r w:rsidR="00335F93">
        <w:t>»</w:t>
      </w:r>
      <w:r>
        <w:t>) для вас добавлены новые консультации экспертов:</w:t>
      </w:r>
      <w:r>
        <w:br/>
        <w:t xml:space="preserve">1. </w:t>
      </w:r>
      <w:hyperlink r:id="rId14" w:tooltip="kodeks://link/d?nd=872820956&amp;prevdoc=872820913" w:history="1">
        <w:r>
          <w:rPr>
            <w:rStyle w:val="a3"/>
          </w:rPr>
          <w:t>Кто является ответственным за учет медицинских отходов класса А?</w:t>
        </w:r>
      </w:hyperlink>
      <w:r>
        <w:br/>
        <w:t xml:space="preserve">2. </w:t>
      </w:r>
      <w:hyperlink r:id="rId15" w:tooltip="kodeks://link/d?nd=872820957&amp;prevdoc=872820913" w:history="1">
        <w:r>
          <w:rPr>
            <w:rStyle w:val="a3"/>
          </w:rPr>
          <w:t>С какого момента НДВ считаются установленными?</w:t>
        </w:r>
      </w:hyperlink>
      <w:r>
        <w:br/>
        <w:t xml:space="preserve">3. </w:t>
      </w:r>
      <w:hyperlink r:id="rId16" w:tooltip="kodeks://link/d?nd=872820958&amp;prevdoc=872820913" w:history="1">
        <w:r>
          <w:rPr>
            <w:rStyle w:val="a3"/>
          </w:rPr>
          <w:t xml:space="preserve">Чем регламентированы уровни шума </w:t>
        </w:r>
        <w:r w:rsidR="00335F93">
          <w:rPr>
            <w:rStyle w:val="a3"/>
          </w:rPr>
          <w:t>на предприятии</w:t>
        </w:r>
        <w:r>
          <w:rPr>
            <w:rStyle w:val="a3"/>
          </w:rPr>
          <w:t>?</w:t>
        </w:r>
      </w:hyperlink>
      <w:r>
        <w:br/>
        <w:t xml:space="preserve">4. </w:t>
      </w:r>
      <w:hyperlink r:id="rId17" w:tooltip="kodeks://link/d?nd=872820959&amp;prevdoc=872820913" w:history="1">
        <w:r>
          <w:rPr>
            <w:rStyle w:val="a3"/>
          </w:rPr>
          <w:t>Возможно ли накопление медицинских отходов совместно с ТКО?</w:t>
        </w:r>
      </w:hyperlink>
      <w:r>
        <w:br/>
        <w:t xml:space="preserve">5. </w:t>
      </w:r>
      <w:hyperlink r:id="rId18" w:tooltip="kodeks://link/d?nd=872820960&amp;prevdoc=872820913" w:history="1">
        <w:r>
          <w:rPr>
            <w:rStyle w:val="a3"/>
          </w:rPr>
          <w:t xml:space="preserve">Как выбрать способы </w:t>
        </w:r>
        <w:r w:rsidR="00335F93">
          <w:rPr>
            <w:rStyle w:val="a3"/>
          </w:rPr>
          <w:t xml:space="preserve">уплаты </w:t>
        </w:r>
        <w:r>
          <w:rPr>
            <w:rStyle w:val="a3"/>
          </w:rPr>
          <w:t>авансовых платежей за НВОС?</w:t>
        </w:r>
      </w:hyperlink>
      <w:r>
        <w:br/>
        <w:t>6.</w:t>
      </w:r>
      <w:r w:rsidR="00335F93">
        <w:t xml:space="preserve"> </w:t>
      </w:r>
      <w:hyperlink r:id="rId19" w:tooltip="kodeks://link/d?nd=872820961&amp;prevdoc=872820913" w:history="1">
        <w:r>
          <w:rPr>
            <w:rStyle w:val="a3"/>
          </w:rPr>
          <w:t>Законодательные требования о наличии на предприятии приказов в сфере экологической безопасности</w:t>
        </w:r>
      </w:hyperlink>
      <w:r>
        <w:br/>
        <w:t xml:space="preserve">7. </w:t>
      </w:r>
      <w:hyperlink r:id="rId20" w:tooltip="kodeks://link/d?nd=872820962&amp;prevdoc=872820913" w:history="1">
        <w:r>
          <w:rPr>
            <w:rStyle w:val="a3"/>
          </w:rPr>
          <w:t>Вопросы, касающиеся получения горноотводного акта</w:t>
        </w:r>
      </w:hyperlink>
      <w:r>
        <w:br/>
        <w:t xml:space="preserve">8. </w:t>
      </w:r>
      <w:hyperlink r:id="rId21" w:tooltip="kodeks://link/d?nd=872820963&amp;prevdoc=872820913" w:history="1">
        <w:r>
          <w:rPr>
            <w:rStyle w:val="a3"/>
          </w:rPr>
          <w:t>Является ли нарушением непредставление надзорным органом акта отбора проб по результатам осуществления плановой проверки?</w:t>
        </w:r>
      </w:hyperlink>
      <w:r>
        <w:br/>
        <w:t xml:space="preserve">9. </w:t>
      </w:r>
      <w:hyperlink r:id="rId22" w:tooltip="kodeks://link/d?nd=872820964&amp;prevdoc=872820913" w:history="1">
        <w:r>
          <w:rPr>
            <w:rStyle w:val="a3"/>
          </w:rPr>
          <w:t>Нужно ли представлять результаты наблюдений за водным объектом, если в отчетном году водный объект не использовался?</w:t>
        </w:r>
      </w:hyperlink>
      <w:r>
        <w:br/>
        <w:t xml:space="preserve">10. </w:t>
      </w:r>
      <w:hyperlink r:id="rId23" w:tooltip="kodeks://link/d?nd=872820965&amp;prevdoc=872820913" w:history="1">
        <w:r w:rsidR="00335F93">
          <w:rPr>
            <w:rStyle w:val="a3"/>
          </w:rPr>
          <w:t>Требуются ли объекту I категории НВОС разработка и согласование плана снижения сбросов при получении разрешения на сбросы?</w:t>
        </w:r>
      </w:hyperlink>
      <w:r>
        <w:br/>
        <w:t xml:space="preserve">11. </w:t>
      </w:r>
      <w:hyperlink r:id="rId24" w:tooltip="kodeks://link/d?nd=872820966&amp;prevdoc=872820913" w:history="1">
        <w:r>
          <w:rPr>
            <w:rStyle w:val="a3"/>
          </w:rPr>
          <w:t>РОП при изготовлении товаров из давальческого сырья</w:t>
        </w:r>
      </w:hyperlink>
      <w:r>
        <w:br/>
        <w:t xml:space="preserve">12. </w:t>
      </w:r>
      <w:hyperlink r:id="rId25" w:tooltip="kodeks://link/d?nd=872820967&amp;prevdoc=872820913" w:history="1">
        <w:r>
          <w:rPr>
            <w:rStyle w:val="a3"/>
          </w:rPr>
          <w:t>Применяется ли повышающий коэффициент при расчете платы за НВОС в случае отсутствия у объекта III категории НДВ?</w:t>
        </w:r>
      </w:hyperlink>
      <w:r>
        <w:br/>
        <w:t xml:space="preserve">13. </w:t>
      </w:r>
      <w:hyperlink r:id="rId26" w:tooltip="kodeks://link/d?nd=872820968&amp;prevdoc=872820913" w:history="1">
        <w:r>
          <w:rPr>
            <w:rStyle w:val="a3"/>
          </w:rPr>
          <w:t xml:space="preserve">Возможно ли строительство АЗС в </w:t>
        </w:r>
        <w:proofErr w:type="spellStart"/>
        <w:r>
          <w:rPr>
            <w:rStyle w:val="a3"/>
          </w:rPr>
          <w:t>водоохранной</w:t>
        </w:r>
        <w:proofErr w:type="spellEnd"/>
        <w:r>
          <w:rPr>
            <w:rStyle w:val="a3"/>
          </w:rPr>
          <w:t xml:space="preserve"> зоне?</w:t>
        </w:r>
      </w:hyperlink>
      <w:r>
        <w:br/>
        <w:t xml:space="preserve">14. </w:t>
      </w:r>
      <w:hyperlink r:id="rId27" w:tooltip="kodeks://link/d?nd=872820969&amp;prevdoc=872820913" w:history="1">
        <w:r>
          <w:rPr>
            <w:rStyle w:val="a3"/>
          </w:rPr>
          <w:t>Нужно ли включать в декларацию о плате за НВОС объект IV категории?</w:t>
        </w:r>
      </w:hyperlink>
      <w:r>
        <w:br/>
        <w:t xml:space="preserve">15. </w:t>
      </w:r>
      <w:hyperlink r:id="rId28" w:tooltip="kodeks://link/d?nd=872820970&amp;prevdoc=872820913" w:history="1">
        <w:r>
          <w:rPr>
            <w:rStyle w:val="a3"/>
          </w:rPr>
          <w:t>Нужно ли включать в декларацию о плате за негативное воздействие расчет за выбросы, объем которых менее 5 тонн?</w:t>
        </w:r>
      </w:hyperlink>
      <w:r>
        <w:br/>
        <w:t xml:space="preserve">16. </w:t>
      </w:r>
      <w:hyperlink r:id="rId29" w:tooltip="kodeks://link/d?nd=872820979&amp;prevdoc=872820913" w:history="1">
        <w:r>
          <w:rPr>
            <w:rStyle w:val="a3"/>
          </w:rPr>
          <w:t>Необходимость представления отчета об объектах утилизации и местах сбора отходов от использования товаров</w:t>
        </w:r>
      </w:hyperlink>
      <w:r>
        <w:br/>
        <w:t xml:space="preserve">17. </w:t>
      </w:r>
      <w:hyperlink r:id="rId30" w:tooltip="kodeks://link/d?nd=872820980&amp;prevdoc=872820913" w:history="1">
        <w:r>
          <w:rPr>
            <w:rStyle w:val="a3"/>
          </w:rPr>
          <w:t>Коммерческий учет сточных вод при обнаружении врезки абонента в ЦСВ, минуя прибор учета</w:t>
        </w:r>
      </w:hyperlink>
      <w:r>
        <w:br/>
        <w:t xml:space="preserve">18. </w:t>
      </w:r>
      <w:hyperlink r:id="rId31" w:tooltip="kodeks://link/d?nd=872820981&amp;prevdoc=872820913" w:history="1">
        <w:r>
          <w:rPr>
            <w:rStyle w:val="a3"/>
          </w:rPr>
          <w:t xml:space="preserve">Необходимо ли </w:t>
        </w:r>
        <w:r w:rsidR="00335F93" w:rsidRPr="00335F93">
          <w:rPr>
            <w:rStyle w:val="a3"/>
          </w:rPr>
          <w:t xml:space="preserve">организации </w:t>
        </w:r>
        <w:r>
          <w:rPr>
            <w:rStyle w:val="a3"/>
          </w:rPr>
          <w:t>отчитываться об использовании четыреххлористого углерода в лабораторных целях?</w:t>
        </w:r>
      </w:hyperlink>
      <w:r>
        <w:br/>
        <w:t xml:space="preserve">19. </w:t>
      </w:r>
      <w:hyperlink r:id="rId32" w:tooltip="kodeks://link/d?nd=872820982&amp;prevdoc=872820913" w:history="1">
        <w:r>
          <w:rPr>
            <w:rStyle w:val="a3"/>
          </w:rPr>
          <w:t>Нужно ли отображать побочные продукты в программе ПЭК и отчете по ПЭК, если они учтены и реализованы до 01.03.2023?</w:t>
        </w:r>
      </w:hyperlink>
      <w:r>
        <w:br/>
        <w:t xml:space="preserve">20. </w:t>
      </w:r>
      <w:hyperlink r:id="rId33" w:tooltip="kodeks://link/d?nd=872820983&amp;prevdoc=872820913" w:history="1">
        <w:r>
          <w:rPr>
            <w:rStyle w:val="a3"/>
          </w:rPr>
          <w:t>Продажа отходов минеральных масел и возможность их отнесения к побочной продукции</w:t>
        </w:r>
      </w:hyperlink>
      <w:r>
        <w:br/>
        <w:t xml:space="preserve">21. </w:t>
      </w:r>
      <w:hyperlink r:id="rId34" w:tooltip="kodeks://link/d?nd=872820985&amp;prevdoc=872820913" w:history="1">
        <w:r>
          <w:rPr>
            <w:rStyle w:val="a3"/>
          </w:rPr>
          <w:t>Необходимо ли согласовывать разработанный проект НООЛР?</w:t>
        </w:r>
      </w:hyperlink>
      <w:r>
        <w:br/>
        <w:t xml:space="preserve">22. </w:t>
      </w:r>
      <w:hyperlink r:id="rId35" w:tooltip="kodeks://link/d?nd=872820986&amp;prevdoc=872820913" w:history="1">
        <w:r>
          <w:rPr>
            <w:rStyle w:val="a3"/>
          </w:rPr>
          <w:t>Пересмотр и изменение категории объекта НВОС, если данные по объекту представлены с ошибками</w:t>
        </w:r>
      </w:hyperlink>
      <w:r>
        <w:br/>
        <w:t xml:space="preserve">23. </w:t>
      </w:r>
      <w:hyperlink r:id="rId36" w:tooltip="kodeks://link/d?nd=872820987&amp;prevdoc=872820913" w:history="1">
        <w:r>
          <w:rPr>
            <w:rStyle w:val="a3"/>
          </w:rPr>
          <w:t>Нужно ли в отчет ПЭК вносить данные замеров от ГОУ?</w:t>
        </w:r>
      </w:hyperlink>
      <w:r>
        <w:br/>
        <w:t xml:space="preserve">24. </w:t>
      </w:r>
      <w:hyperlink r:id="rId37" w:tooltip="kodeks://link/d?nd=872820988&amp;prevdoc=872820913" w:history="1">
        <w:r>
          <w:rPr>
            <w:rStyle w:val="a3"/>
          </w:rPr>
          <w:t>Некоторые вопросы по заполнению декларации о плате за НВОС в отношении отходов</w:t>
        </w:r>
      </w:hyperlink>
      <w:r>
        <w:br/>
        <w:t xml:space="preserve">25. </w:t>
      </w:r>
      <w:hyperlink r:id="rId38" w:tooltip="kodeks://link/d?nd=872820989&amp;prevdoc=872820913" w:history="1">
        <w:r>
          <w:rPr>
            <w:rStyle w:val="a3"/>
          </w:rPr>
          <w:t>Необходимость наличия на предприятии программы контроля влияния на состояние водных биологических ресурсов и среду их обитания</w:t>
        </w:r>
      </w:hyperlink>
      <w:r>
        <w:br/>
        <w:t xml:space="preserve">26. </w:t>
      </w:r>
      <w:hyperlink r:id="rId39" w:tooltip="kodeks://link/d?nd=872820990&amp;prevdoc=872820913" w:history="1">
        <w:r>
          <w:rPr>
            <w:rStyle w:val="a3"/>
          </w:rPr>
          <w:t>Можно ли провести совместную ОВОС сразу по нескольким объектам реконструкции?</w:t>
        </w:r>
      </w:hyperlink>
      <w:r>
        <w:br/>
        <w:t xml:space="preserve">27. </w:t>
      </w:r>
      <w:hyperlink r:id="rId40" w:tooltip="kodeks://link/d?nd=872820991&amp;prevdoc=872820913" w:history="1">
        <w:r>
          <w:rPr>
            <w:rStyle w:val="a3"/>
          </w:rPr>
          <w:t xml:space="preserve">Нужна ли лицензия на транспортирование отходов лицу, оказывающему услуги по перемещению </w:t>
        </w:r>
        <w:r>
          <w:rPr>
            <w:rStyle w:val="a3"/>
          </w:rPr>
          <w:lastRenderedPageBreak/>
          <w:t xml:space="preserve">отходов по территории </w:t>
        </w:r>
        <w:proofErr w:type="spellStart"/>
        <w:r>
          <w:rPr>
            <w:rStyle w:val="a3"/>
          </w:rPr>
          <w:t>отходообразователя</w:t>
        </w:r>
        <w:proofErr w:type="spellEnd"/>
        <w:r>
          <w:rPr>
            <w:rStyle w:val="a3"/>
          </w:rPr>
          <w:t>?</w:t>
        </w:r>
      </w:hyperlink>
      <w:r>
        <w:br/>
        <w:t xml:space="preserve">28. </w:t>
      </w:r>
      <w:hyperlink r:id="rId41" w:tooltip="kodeks://link/d?nd=872820992&amp;prevdoc=872820913" w:history="1">
        <w:r>
          <w:rPr>
            <w:rStyle w:val="a3"/>
          </w:rPr>
          <w:t xml:space="preserve">Подлежит ли нормированию </w:t>
        </w:r>
        <w:proofErr w:type="spellStart"/>
        <w:r>
          <w:rPr>
            <w:rStyle w:val="a3"/>
          </w:rPr>
          <w:t>эмульсол</w:t>
        </w:r>
        <w:proofErr w:type="spellEnd"/>
        <w:r>
          <w:rPr>
            <w:rStyle w:val="a3"/>
          </w:rPr>
          <w:t>?</w:t>
        </w:r>
      </w:hyperlink>
      <w:r>
        <w:br/>
        <w:t xml:space="preserve">29. </w:t>
      </w:r>
      <w:hyperlink r:id="rId42" w:tooltip="kodeks://link/d?nd=872820993&amp;prevdoc=872820913" w:history="1">
        <w:r>
          <w:rPr>
            <w:rStyle w:val="a3"/>
          </w:rPr>
          <w:t>Какие документы необходимы для оценки запасов подземных вод?</w:t>
        </w:r>
      </w:hyperlink>
      <w:r>
        <w:br/>
        <w:t xml:space="preserve">30. </w:t>
      </w:r>
      <w:hyperlink r:id="rId43" w:tooltip="kodeks://link/d?nd=872820994&amp;prevdoc=872820913" w:history="1">
        <w:r>
          <w:rPr>
            <w:rStyle w:val="a3"/>
          </w:rPr>
          <w:t>Требуется ли рекультивация земель при нарушении почвенного слоя земли?</w:t>
        </w:r>
      </w:hyperlink>
      <w:r w:rsidR="004440BD">
        <w:br/>
      </w:r>
      <w:r>
        <w:t xml:space="preserve">31. </w:t>
      </w:r>
      <w:hyperlink r:id="rId44" w:tooltip="kodeks://link/d?nd=872821007&amp;prevdoc=872820913" w:history="1">
        <w:r>
          <w:rPr>
            <w:rStyle w:val="a3"/>
          </w:rPr>
          <w:t>Как определить размер СЗЗ для КНС?</w:t>
        </w:r>
      </w:hyperlink>
      <w:r>
        <w:br/>
        <w:t xml:space="preserve">32. </w:t>
      </w:r>
      <w:hyperlink r:id="rId45" w:tooltip="kodeks://link/d?nd=872821008&amp;prevdoc=872820913" w:history="1">
        <w:r>
          <w:rPr>
            <w:rStyle w:val="a3"/>
          </w:rPr>
          <w:t>Чем руководствоваться при разработке формы графического описания местоположения границ СЗЗ?</w:t>
        </w:r>
      </w:hyperlink>
      <w:r>
        <w:br/>
        <w:t xml:space="preserve">33. </w:t>
      </w:r>
      <w:hyperlink r:id="rId46" w:tooltip="kodeks://link/d?nd=872821009&amp;prevdoc=872820913" w:history="1">
        <w:r>
          <w:rPr>
            <w:rStyle w:val="a3"/>
          </w:rPr>
          <w:t>Дыхательный клапан: организованный или площадной источник?</w:t>
        </w:r>
      </w:hyperlink>
      <w:r>
        <w:br/>
        <w:t xml:space="preserve">34. </w:t>
      </w:r>
      <w:hyperlink r:id="rId47" w:tooltip="kodeks://link/d?nd=872821010&amp;prevdoc=872820913" w:history="1">
        <w:r>
          <w:rPr>
            <w:rStyle w:val="a3"/>
          </w:rPr>
          <w:t>Определение методики для инвентаризации выбросов кабельного производства</w:t>
        </w:r>
      </w:hyperlink>
      <w:r>
        <w:t xml:space="preserve"> </w:t>
      </w:r>
      <w:hyperlink r:id="rId48" w:tooltip="kodeks://link/d?nd=872821011&amp;prevdoc=872820913" w:history="1">
        <w:r>
          <w:rPr>
            <w:rStyle w:val="a3"/>
          </w:rPr>
          <w:br/>
        </w:r>
        <w:r w:rsidRPr="004B30F4">
          <w:rPr>
            <w:rStyle w:val="a3"/>
            <w:color w:val="000000" w:themeColor="text1"/>
            <w:u w:val="none"/>
          </w:rPr>
          <w:t xml:space="preserve">35. </w:t>
        </w:r>
        <w:r>
          <w:rPr>
            <w:rStyle w:val="a3"/>
          </w:rPr>
          <w:t>Какие документы необходимо направить в надзорный орган для актуализации сведений об объекте НВОС?</w:t>
        </w:r>
      </w:hyperlink>
      <w:r>
        <w:br/>
        <w:t xml:space="preserve">36. </w:t>
      </w:r>
      <w:hyperlink r:id="rId49" w:tooltip="kodeks://link/d?nd=872821012&amp;prevdoc=872820913" w:history="1">
        <w:r>
          <w:rPr>
            <w:rStyle w:val="a3"/>
          </w:rPr>
          <w:t>Сколько нужно проводить замеров при инвентаризации выбросов на конкретное вещество, чтобы данные инвентаризации считались достоверными?</w:t>
        </w:r>
      </w:hyperlink>
      <w:r>
        <w:br/>
        <w:t xml:space="preserve">37. </w:t>
      </w:r>
      <w:hyperlink r:id="rId50" w:tooltip="kodeks://link/d?nd=872821013&amp;prevdoc=872820913" w:history="1">
        <w:r>
          <w:rPr>
            <w:rStyle w:val="a3"/>
          </w:rPr>
          <w:t>Необходимость включения тех или иных веществ в план-график контроля программы ПЭК в отношении объектов III категории НВОС</w:t>
        </w:r>
      </w:hyperlink>
    </w:p>
    <w:sectPr w:rsidR="00AA3593">
      <w:headerReference w:type="default" r:id="rId5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B8" w:rsidRDefault="00AC09B8">
      <w:pPr>
        <w:spacing w:after="0" w:line="240" w:lineRule="auto"/>
      </w:pPr>
      <w:r>
        <w:separator/>
      </w:r>
    </w:p>
  </w:endnote>
  <w:endnote w:type="continuationSeparator" w:id="0">
    <w:p w:rsidR="00AC09B8" w:rsidRDefault="00AC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B8" w:rsidRDefault="00AC09B8">
      <w:pPr>
        <w:spacing w:after="0" w:line="240" w:lineRule="auto"/>
      </w:pPr>
      <w:r>
        <w:separator/>
      </w:r>
    </w:p>
  </w:footnote>
  <w:footnote w:type="continuationSeparator" w:id="0">
    <w:p w:rsidR="00AC09B8" w:rsidRDefault="00AC0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D4C" w:rsidRDefault="00DB6D25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0D2C46B" wp14:editId="30C5DDD7">
          <wp:simplePos x="0" y="0"/>
          <wp:positionH relativeFrom="margin">
            <wp:posOffset>-149225</wp:posOffset>
          </wp:positionH>
          <wp:positionV relativeFrom="margin">
            <wp:posOffset>-835025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7D4C" w:rsidRDefault="00AC09B8">
    <w:pPr>
      <w:pStyle w:val="a4"/>
    </w:pPr>
  </w:p>
  <w:p w:rsidR="00BE7D4C" w:rsidRDefault="00AC09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QxI2gdiSKECU2crMB8ZTTQ5z8TFHuI/e4HdzTmbXrerkBNPAKvwVIcRwCnTBTyj8HzNJivOJKjHlZhE0qUF/Xg==" w:salt="t+XPvfA65kxUK80yNHMan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D6"/>
    <w:rsid w:val="00335F93"/>
    <w:rsid w:val="004440BD"/>
    <w:rsid w:val="004B30F4"/>
    <w:rsid w:val="006F67D6"/>
    <w:rsid w:val="00AA3593"/>
    <w:rsid w:val="00AC09B8"/>
    <w:rsid w:val="00DB6D25"/>
    <w:rsid w:val="00F3715F"/>
    <w:rsid w:val="00F85E85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8AA1E-29FC-4400-93B7-88AB4AF5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E85"/>
  </w:style>
  <w:style w:type="paragraph" w:styleId="1">
    <w:name w:val="heading 1"/>
    <w:basedOn w:val="a"/>
    <w:next w:val="a"/>
    <w:link w:val="10"/>
    <w:uiPriority w:val="9"/>
    <w:qFormat/>
    <w:rsid w:val="00F85E8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85E85"/>
    <w:rPr>
      <w:rFonts w:ascii="Arial" w:eastAsia="Arial" w:hAnsi="Arial" w:cs="Arial"/>
      <w:sz w:val="40"/>
      <w:szCs w:val="40"/>
    </w:rPr>
  </w:style>
  <w:style w:type="character" w:styleId="a3">
    <w:name w:val="Hyperlink"/>
    <w:basedOn w:val="a0"/>
    <w:unhideWhenUsed/>
    <w:qFormat/>
    <w:rsid w:val="00F85E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rsid w:val="00F8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5E85"/>
  </w:style>
  <w:style w:type="paragraph" w:styleId="a6">
    <w:name w:val="Normal (Web)"/>
    <w:basedOn w:val="a"/>
    <w:unhideWhenUsed/>
    <w:qFormat/>
    <w:rsid w:val="00F85E85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F8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D0798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901807667&amp;prevdoc=872820913&amp;point=mark=000000000000000000000000000000000000000000000000008QU0M7" TargetMode="External"/><Relationship Id="rId18" Type="http://schemas.openxmlformats.org/officeDocument/2006/relationships/hyperlink" Target="kodeks://link/d?nd=872820960&amp;prevdoc=872820913" TargetMode="External"/><Relationship Id="rId26" Type="http://schemas.openxmlformats.org/officeDocument/2006/relationships/hyperlink" Target="kodeks://link/d?nd=872820968&amp;prevdoc=872820913" TargetMode="External"/><Relationship Id="rId39" Type="http://schemas.openxmlformats.org/officeDocument/2006/relationships/hyperlink" Target="kodeks://link/d?nd=872820990&amp;prevdoc=872820913" TargetMode="External"/><Relationship Id="rId21" Type="http://schemas.openxmlformats.org/officeDocument/2006/relationships/hyperlink" Target="kodeks://link/d?nd=872820963&amp;prevdoc=872820913" TargetMode="External"/><Relationship Id="rId34" Type="http://schemas.openxmlformats.org/officeDocument/2006/relationships/hyperlink" Target="kodeks://link/d?nd=872820985&amp;prevdoc=872820913" TargetMode="External"/><Relationship Id="rId42" Type="http://schemas.openxmlformats.org/officeDocument/2006/relationships/hyperlink" Target="kodeks://link/d?nd=872820993&amp;prevdoc=872820913" TargetMode="External"/><Relationship Id="rId47" Type="http://schemas.openxmlformats.org/officeDocument/2006/relationships/hyperlink" Target="kodeks://link/d?nd=872821010&amp;prevdoc=872820913" TargetMode="External"/><Relationship Id="rId50" Type="http://schemas.openxmlformats.org/officeDocument/2006/relationships/hyperlink" Target="kodeks://link/d?nd=872821013&amp;prevdoc=872820913" TargetMode="External"/><Relationship Id="rId7" Type="http://schemas.openxmlformats.org/officeDocument/2006/relationships/hyperlink" Target="kodeks://link/d?nd=450714233&amp;prevdoc=872820913" TargetMode="External"/><Relationship Id="rId2" Type="http://schemas.openxmlformats.org/officeDocument/2006/relationships/settings" Target="settings.xml"/><Relationship Id="rId16" Type="http://schemas.openxmlformats.org/officeDocument/2006/relationships/hyperlink" Target="kodeks://link/d?nd=872820958&amp;prevdoc=872820913" TargetMode="External"/><Relationship Id="rId29" Type="http://schemas.openxmlformats.org/officeDocument/2006/relationships/hyperlink" Target="kodeks://link/d?nd=872820979&amp;prevdoc=872820913" TargetMode="External"/><Relationship Id="rId11" Type="http://schemas.openxmlformats.org/officeDocument/2006/relationships/hyperlink" Target="kodeks://link/d?nd=872800073&amp;prevdoc=872820913" TargetMode="External"/><Relationship Id="rId24" Type="http://schemas.openxmlformats.org/officeDocument/2006/relationships/hyperlink" Target="kodeks://link/d?nd=872820966&amp;prevdoc=872820913" TargetMode="External"/><Relationship Id="rId32" Type="http://schemas.openxmlformats.org/officeDocument/2006/relationships/hyperlink" Target="kodeks://link/d?nd=872820982&amp;prevdoc=872820913" TargetMode="External"/><Relationship Id="rId37" Type="http://schemas.openxmlformats.org/officeDocument/2006/relationships/hyperlink" Target="kodeks://link/d?nd=872820988&amp;prevdoc=872820913" TargetMode="External"/><Relationship Id="rId40" Type="http://schemas.openxmlformats.org/officeDocument/2006/relationships/hyperlink" Target="kodeks://link/d?nd=872820991&amp;prevdoc=872820913" TargetMode="External"/><Relationship Id="rId45" Type="http://schemas.openxmlformats.org/officeDocument/2006/relationships/hyperlink" Target="kodeks://link/d?nd=872821008&amp;prevdoc=872820913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kodeks://link/d?nd=901807667&amp;prevdoc=872820913&amp;point=mark=000000000000000000000000000000000000000000000000008PO0LR" TargetMode="External"/><Relationship Id="rId19" Type="http://schemas.openxmlformats.org/officeDocument/2006/relationships/hyperlink" Target="kodeks://link/d?nd=872820961&amp;prevdoc=872820913" TargetMode="External"/><Relationship Id="rId31" Type="http://schemas.openxmlformats.org/officeDocument/2006/relationships/hyperlink" Target="kodeks://link/d?nd=872820981&amp;prevdoc=872820913" TargetMode="External"/><Relationship Id="rId44" Type="http://schemas.openxmlformats.org/officeDocument/2006/relationships/hyperlink" Target="kodeks://link/d?nd=872821007&amp;prevdoc=872820913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kodeks://link/d?nd=450714233&amp;prevdoc=872820913" TargetMode="External"/><Relationship Id="rId14" Type="http://schemas.openxmlformats.org/officeDocument/2006/relationships/hyperlink" Target="kodeks://link/d?nd=872820956&amp;prevdoc=872820913" TargetMode="External"/><Relationship Id="rId22" Type="http://schemas.openxmlformats.org/officeDocument/2006/relationships/hyperlink" Target="kodeks://link/d?nd=872820964&amp;prevdoc=872820913" TargetMode="External"/><Relationship Id="rId27" Type="http://schemas.openxmlformats.org/officeDocument/2006/relationships/hyperlink" Target="kodeks://link/d?nd=872820969&amp;prevdoc=872820913" TargetMode="External"/><Relationship Id="rId30" Type="http://schemas.openxmlformats.org/officeDocument/2006/relationships/hyperlink" Target="kodeks://link/d?nd=872820980&amp;prevdoc=872820913" TargetMode="External"/><Relationship Id="rId35" Type="http://schemas.openxmlformats.org/officeDocument/2006/relationships/hyperlink" Target="kodeks://link/d?nd=872820986&amp;prevdoc=872820913" TargetMode="External"/><Relationship Id="rId43" Type="http://schemas.openxmlformats.org/officeDocument/2006/relationships/hyperlink" Target="kodeks://link/d?nd=872820994&amp;prevdoc=872820913" TargetMode="External"/><Relationship Id="rId48" Type="http://schemas.openxmlformats.org/officeDocument/2006/relationships/hyperlink" Target="kodeks://link/d?nd=872821011&amp;prevdoc=872820913" TargetMode="External"/><Relationship Id="rId8" Type="http://schemas.openxmlformats.org/officeDocument/2006/relationships/hyperlink" Target="kodeks://link/d?nd=450714233&amp;prevdoc=872820913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kodeks://link/d?nd=872821015&amp;prevdoc=872820913" TargetMode="External"/><Relationship Id="rId17" Type="http://schemas.openxmlformats.org/officeDocument/2006/relationships/hyperlink" Target="kodeks://link/d?nd=872820959&amp;prevdoc=872820913" TargetMode="External"/><Relationship Id="rId25" Type="http://schemas.openxmlformats.org/officeDocument/2006/relationships/hyperlink" Target="kodeks://link/d?nd=872820967&amp;prevdoc=872820913" TargetMode="External"/><Relationship Id="rId33" Type="http://schemas.openxmlformats.org/officeDocument/2006/relationships/hyperlink" Target="kodeks://link/d?nd=872820983&amp;prevdoc=872820913" TargetMode="External"/><Relationship Id="rId38" Type="http://schemas.openxmlformats.org/officeDocument/2006/relationships/hyperlink" Target="kodeks://link/d?nd=872820989&amp;prevdoc=872820913" TargetMode="External"/><Relationship Id="rId46" Type="http://schemas.openxmlformats.org/officeDocument/2006/relationships/hyperlink" Target="kodeks://link/d?nd=872821009&amp;prevdoc=872820913" TargetMode="External"/><Relationship Id="rId20" Type="http://schemas.openxmlformats.org/officeDocument/2006/relationships/hyperlink" Target="kodeks://link/d?nd=872820962&amp;prevdoc=872820913" TargetMode="External"/><Relationship Id="rId41" Type="http://schemas.openxmlformats.org/officeDocument/2006/relationships/hyperlink" Target="kodeks://link/d?nd=872820992&amp;prevdoc=872820913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352000944&amp;prevdoc=872820913" TargetMode="External"/><Relationship Id="rId15" Type="http://schemas.openxmlformats.org/officeDocument/2006/relationships/hyperlink" Target="kodeks://link/d?nd=872820957&amp;prevdoc=872820913" TargetMode="External"/><Relationship Id="rId23" Type="http://schemas.openxmlformats.org/officeDocument/2006/relationships/hyperlink" Target="kodeks://link/d?nd=872820965&amp;prevdoc=872820913" TargetMode="External"/><Relationship Id="rId28" Type="http://schemas.openxmlformats.org/officeDocument/2006/relationships/hyperlink" Target="kodeks://link/d?nd=872820970&amp;prevdoc=872820913" TargetMode="External"/><Relationship Id="rId36" Type="http://schemas.openxmlformats.org/officeDocument/2006/relationships/hyperlink" Target="kodeks://link/d?nd=872820987&amp;prevdoc=872820913" TargetMode="External"/><Relationship Id="rId49" Type="http://schemas.openxmlformats.org/officeDocument/2006/relationships/hyperlink" Target="kodeks://link/d?nd=872821012&amp;prevdoc=8728209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1812</Words>
  <Characters>10333</Characters>
  <Application>Microsoft Office Word</Application>
  <DocSecurity>8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Мила</cp:lastModifiedBy>
  <cp:revision>5</cp:revision>
  <dcterms:created xsi:type="dcterms:W3CDTF">2023-04-11T17:08:00Z</dcterms:created>
  <dcterms:modified xsi:type="dcterms:W3CDTF">2023-04-12T08:12:00Z</dcterms:modified>
</cp:coreProperties>
</file>